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mobilizedResource</w:t>
            </w:r>
          </w:p>
        </w:tc>
        <w:tc>
          <w:tcPr>
            <w:tcW w:type="dxa" w:w="1984"/>
          </w:tcPr>
          <w:p>
            <w:r>
              <w:t>Ressource engagée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permettant de communquer la liste des ressource et vecteurs mobilisés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déclenchement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la ressource/du vecteur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 Ressource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engagée, normé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{orgID}.resource.{sendercaseId}.{n° d’ordre chronologique de la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l'identifiant unique partagé de la demande de ressource (si la ressource a été engagée suite à une demande de ressource), normé comme suit :</w:t>
              <w:br/>
              <w:t>{orgID}.request.{ID unique de la demande dans le système émetteur}</w:t>
              <w:br/>
              <w:t xml:space="preserve">OU - si un ID unique de la demande n'était pas disponible : </w:t>
              <w:br/>
              <w:t>{OrgId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missionId</w:t>
            </w:r>
          </w:p>
        </w:tc>
        <w:tc>
          <w:tcPr>
            <w:tcW w:type="dxa" w:w="1984"/>
          </w:tcPr>
          <w:p>
            <w:r>
              <w:t>ID Mission local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mission unique du central d’appel (PSAP, …) qui a déclenché le vecteur</w:t>
            </w:r>
          </w:p>
        </w:tc>
        <w:tc>
          <w:tcPr>
            <w:tcW w:type="dxa" w:w="1701"/>
          </w:tcPr>
          <w:p>
            <w:r>
              <w:t>DRFR15DDXAAJJJ0000.M001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 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l'identifiant de l'organisation à laquelle appartient la ressource, normé comme suit : </w:t>
              <w:br/>
              <w:t>{pays}.{domaine}.{organisation}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centerName</w:t>
            </w:r>
          </w:p>
        </w:tc>
        <w:tc>
          <w:tcPr>
            <w:tcW w:type="dxa" w:w="1984"/>
          </w:tcPr>
          <w:p>
            <w:r>
              <w:t>ID Centre d’affectation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lieu de garage principal</w:t>
            </w:r>
          </w:p>
        </w:tc>
        <w:tc>
          <w:tcPr>
            <w:tcW w:type="dxa" w:w="1701"/>
          </w:tcPr>
          <w:p>
            <w:r>
              <w:t>CHU Nantes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yype de ressource mobilisée : cf.nomenclature associée.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vehiculeType</w:t>
            </w:r>
          </w:p>
        </w:tc>
        <w:tc>
          <w:tcPr>
            <w:tcW w:type="dxa" w:w="1984"/>
          </w:tcPr>
          <w:p>
            <w:r>
              <w:t>Type de moyen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vecteur mobilisé : cf. nomenclature associée</w:t>
            </w:r>
          </w:p>
        </w:tc>
        <w:tc>
          <w:tcPr>
            <w:tcW w:type="dxa" w:w="1701"/>
          </w:tcPr>
          <w:p>
            <w:r>
              <w:t>VLM</w:t>
            </w:r>
          </w:p>
        </w:tc>
      </w:tr>
      <w:tr>
        <w:tc>
          <w:tcPr>
            <w:tcW w:type="dxa" w:w="1701"/>
          </w:tcPr>
          <w:p>
            <w:r>
              <w:t>plate</w:t>
            </w:r>
          </w:p>
        </w:tc>
        <w:tc>
          <w:tcPr>
            <w:tcW w:type="dxa" w:w="1984"/>
          </w:tcPr>
          <w:p>
            <w:r>
              <w:t>Immatriculation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n° d'immatriculation du vecteur</w:t>
            </w:r>
          </w:p>
        </w:tc>
        <w:tc>
          <w:tcPr>
            <w:tcW w:type="dxa" w:w="1701"/>
          </w:tcPr>
          <w:p>
            <w:r>
              <w:t>AB-123-CD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donné à la ressource par l’organisation d’appartenance</w:t>
            </w:r>
          </w:p>
        </w:tc>
        <w:tc>
          <w:tcPr>
            <w:tcW w:type="dxa" w:w="1701"/>
          </w:tcPr>
          <w:p>
            <w:r>
              <w:t>SMUR 123</w:t>
            </w:r>
          </w:p>
        </w:tc>
      </w:tr>
      <w:tr>
        <w:tc>
          <w:tcPr>
            <w:tcW w:type="dxa" w:w="1701"/>
          </w:tcPr>
          <w:p>
            <w:r>
              <w:t>centerCity</w:t>
            </w:r>
          </w:p>
        </w:tc>
        <w:tc>
          <w:tcPr>
            <w:tcW w:type="dxa" w:w="1984"/>
          </w:tcPr>
          <w:p>
            <w:r>
              <w:t>Commune du centre d’affectation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code INSEE de la commune du centre d'affectation</w:t>
            </w:r>
          </w:p>
        </w:tc>
        <w:tc>
          <w:tcPr>
            <w:tcW w:type="dxa" w:w="1701"/>
          </w:tcPr>
          <w:p>
            <w:r>
              <w:t>44109</w:t>
            </w:r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Equipe vecteur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décrit l'équipe à bord du vecteur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state</w:t>
            </w:r>
          </w:p>
        </w:tc>
        <w:tc>
          <w:tcPr>
            <w:tcW w:type="dxa" w:w="1984"/>
          </w:tcPr>
          <w:p>
            <w:r>
              <w:t>Etats vecteur</w:t>
            </w:r>
          </w:p>
        </w:tc>
        <w:tc>
          <w:tcPr>
            <w:tcW w:type="dxa" w:w="1134"/>
          </w:tcPr>
          <w:p>
            <w:r>
              <w:t>cf. type state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Objet qui permet de décrire l'historique des états connu du vecteur mobilisé - et à minima le dernier état connu.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Dernière géolocalisation du vecteur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transmettre la dernière géolocalisation connue d'un vecteur, au moment de la création du RS-RI.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contact</w:t>
            </w:r>
          </w:p>
        </w:tc>
        <w:tc>
          <w:tcPr>
            <w:tcW w:type="dxa" w:w="1984"/>
          </w:tcPr>
          <w:p>
            <w:r>
              <w:t>Contact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 type et la valeur de l'URI utilisée par un contact, ici spécifiquement le contact du vecteur mobilisé.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Texte libre permettant de passer toute autre information sur la ressource (équipements supplémentaires / spécifiques, particularités du vecteur, etc.)</w:t>
            </w:r>
          </w:p>
        </w:tc>
        <w:tc>
          <w:tcPr>
            <w:tcW w:type="dxa" w:w="1701"/>
          </w:tcPr>
          <w:p>
            <w:r>
              <w:t>SMUR pédiatrique</w:t>
            </w:r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teamCare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 niveau de médicalisation du vecteur. Cf. nomenclature associée</w:t>
            </w:r>
          </w:p>
        </w:tc>
        <w:tc>
          <w:tcPr>
            <w:tcW w:type="dxa" w:w="1701"/>
          </w:tcPr>
          <w:p>
            <w:r>
              <w:t>MED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l'équipe à bord du vecteur (celui communiqué par l'organisation à laquelle l'équipe appartient)</w:t>
            </w:r>
          </w:p>
        </w:tc>
        <w:tc>
          <w:tcPr>
            <w:tcW w:type="dxa" w:w="1701"/>
          </w:tcPr>
          <w:p>
            <w:r>
              <w:t>SMUR 1</w:t>
            </w:r>
          </w:p>
        </w:tc>
      </w:tr>
    </w:tbl>
    <w:p>
      <w:pPr>
        <w:pStyle w:val="Heading1"/>
      </w:pPr>
      <w:r>
        <w:t>state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changement de statut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changement vers le nouveau statut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SI-SAMU-STATUS_VECTEUR)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statut du vecteur. Cf nomenclature associée.</w:t>
            </w:r>
          </w:p>
        </w:tc>
        <w:tc>
          <w:tcPr>
            <w:tcW w:type="dxa" w:w="1701"/>
          </w:tcPr>
          <w:p>
            <w:r>
              <w:t>ARRIVE</w:t>
            </w:r>
          </w:p>
        </w:tc>
      </w:tr>
      <w:tr>
        <w:tc>
          <w:tcPr>
            <w:tcW w:type="dxa" w:w="1701"/>
          </w:tcPr>
          <w:p>
            <w:r>
              <w:t>availability</w:t>
            </w:r>
          </w:p>
        </w:tc>
        <w:tc>
          <w:tcPr>
            <w:tcW w:type="dxa" w:w="1984"/>
          </w:tcPr>
          <w:p>
            <w:r>
              <w:t>Disponibilité du vecteur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de manière à indiquer la disponibilité du vecteur.</w:t>
              <w:br/>
              <w:t>TRUE = DISPONIBLE</w:t>
              <w:br/>
              <w:t>FALSE = INDISPONIBLE</w:t>
              <w:br/>
              <w:t>VIDE = INCONNU</w:t>
            </w:r>
          </w:p>
        </w:tc>
        <w:tc>
          <w:tcPr>
            <w:tcW w:type="dxa" w:w="1701"/>
          </w:tcPr>
          <w:p>
            <w:r>
              <w:t>FALSE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>Latitude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latitude du point clé de la localisation </w:t>
            </w:r>
          </w:p>
        </w:tc>
        <w:tc>
          <w:tcPr>
            <w:tcW w:type="dxa" w:w="1701"/>
          </w:tcPr>
          <w:p>
            <w:r>
              <w:t>48.866667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longitude du point clé de la localisation</w:t>
            </w:r>
          </w:p>
        </w:tc>
        <w:tc>
          <w:tcPr>
            <w:tcW w:type="dxa" w:w="1701"/>
          </w:tcPr>
          <w:p>
            <w:r>
              <w:t>2.333333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 xml:space="preserve">Altitude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l'altitude du point clé de la localisation, en mètre, ignoré côté NexSIS. </w:t>
            </w:r>
          </w:p>
        </w:tc>
        <w:tc>
          <w:tcPr>
            <w:tcW w:type="dxa" w:w="1701"/>
          </w:tcPr>
          <w:p>
            <w:r>
              <w:t>120</w:t>
            </w:r>
          </w:p>
        </w:tc>
      </w:tr>
      <w:tr>
        <w:tc>
          <w:tcPr>
            <w:tcW w:type="dxa" w:w="1701"/>
          </w:tcPr>
          <w:p>
            <w:r>
              <w:t>heading</w:t>
            </w:r>
          </w:p>
        </w:tc>
        <w:tc>
          <w:tcPr>
            <w:tcW w:type="dxa" w:w="1984"/>
          </w:tcPr>
          <w:p>
            <w:r>
              <w:t>Cap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en degrés</w:t>
            </w:r>
          </w:p>
        </w:tc>
        <w:tc>
          <w:tcPr>
            <w:tcW w:type="dxa" w:w="1701"/>
          </w:tcPr>
          <w:p>
            <w:r>
              <w:t>96</w:t>
            </w:r>
          </w:p>
        </w:tc>
      </w:tr>
      <w:tr>
        <w:tc>
          <w:tcPr>
            <w:tcW w:type="dxa" w:w="1701"/>
          </w:tcPr>
          <w:p>
            <w:r>
              <w:t>speed</w:t>
            </w:r>
          </w:p>
        </w:tc>
        <w:tc>
          <w:tcPr>
            <w:tcW w:type="dxa" w:w="1984"/>
          </w:tcPr>
          <w:p>
            <w:r>
              <w:t>Vitesse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en km/h (notamment fournie par eCall, tel, nouveau AML)</w:t>
            </w:r>
          </w:p>
        </w:tc>
        <w:tc>
          <w:tcPr>
            <w:tcW w:type="dxa" w:w="1701"/>
          </w:tcPr>
          <w:p>
            <w:r>
              <w:t>34</w:t>
            </w:r>
          </w:p>
        </w:tc>
      </w:tr>
      <w:tr>
        <w:tc>
          <w:tcPr>
            <w:tcW w:type="dxa" w:w="1701"/>
          </w:tcPr>
          <w:p>
            <w:r>
              <w:t>precision</w:t>
            </w:r>
          </w:p>
        </w:tc>
        <w:tc>
          <w:tcPr>
            <w:tcW w:type="dxa" w:w="1984"/>
          </w:tcPr>
          <w:p>
            <w:r>
              <w:t>Précision</w:t>
            </w:r>
          </w:p>
        </w:tc>
        <w:tc>
          <w:tcPr>
            <w:tcW w:type="dxa" w:w="1134"/>
          </w:tcPr>
          <w:p>
            <w:r>
              <w:t>string</w:t>
              <w:br/>
              <w:t>(ENUM: VILLE, RUE, ADRESSE, EXACTE, INCONNUE)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niveau de précision des coordonnées fournies par le système emetteur. Cf. nomenclature associée.</w:t>
              <w:br/>
              <w:t>CITY=Précision à l'échelle de la ville, STREET=Précision à l'échelle de la rue, ADDRESS=Adresse précise, EXACT=Point coordonnée GPS exact, UNKNOWN=Précision de la localisation non évaluable par l'émetteur</w:t>
            </w:r>
          </w:p>
        </w:tc>
        <w:tc>
          <w:tcPr>
            <w:tcW w:type="dxa" w:w="1701"/>
          </w:tcPr>
          <w:p>
            <w:r>
              <w:t>EXACTE</w:t>
            </w:r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de contact </w:t>
            </w:r>
          </w:p>
        </w:tc>
        <w:tc>
          <w:tcPr>
            <w:tcW w:type="dxa" w:w="1134"/>
          </w:tcPr>
          <w:p>
            <w:r>
              <w:t>string</w:t>
              <w:br/>
              <w:t>(ENUM: TEL, EMAIL, FAX, POSTAL, WEB, RADIO)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l'URI utilisée. Cf nomenclature associée.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valeur de l'URI utilisée</w:t>
              <w:br/>
              <w:t>Le format attendu pour un numéro de téléphone est le suivant : +{indicatif pays}{numéro de téléphone}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4E11A7-325C-47CB-BB29-9E85128D02ED}"/>
</file>

<file path=customXml/itemProps3.xml><?xml version="1.0" encoding="utf-8"?>
<ds:datastoreItem xmlns:ds="http://schemas.openxmlformats.org/officeDocument/2006/customXml" ds:itemID="{EC385F79-2ED3-4153-A5AA-F59BF6C7C120}"/>
</file>

<file path=customXml/itemProps4.xml><?xml version="1.0" encoding="utf-8"?>
<ds:datastoreItem xmlns:ds="http://schemas.openxmlformats.org/officeDocument/2006/customXml" ds:itemID="{2FD08AA1-103F-4EE8-8D9F-8C5E899028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