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resourcesResponse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caseId</w:t>
            </w:r>
          </w:p>
        </w:tc>
        <w:tc>
          <w:tcPr>
            <w:tcW w:type="dxa" w:w="1984"/>
          </w:tcPr>
          <w:p>
            <w:r>
              <w:t>Identifiant affaire/dossier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A valoriser avec l'identifiant partagé de l'affaire/dossier, généré une seule fois par le système du partenaire qui recoit la primo-demande de secours (créateur du dossier). </w:t>
              <w:br/>
              <w:t xml:space="preserve">Il est valorisé comme suit lors de sa création : </w:t>
              <w:br/>
              <w:t>{pays}.{domaine}.{organisation}.{senderCaseId}</w:t>
              <w:br/>
              <w:br/>
              <w:t>Il doit pouvoir être généré de façon décentralisée et ne présenter aucune ambiguïté.</w:t>
              <w:br/>
              <w:t xml:space="preserve"> Il doit être unique dans l'ensemble des systèmes : le numéro de dossier fourni par celui qui génère l'identifiant partagé doit donc être un numéro unique dans son système.</w:t>
            </w:r>
          </w:p>
        </w:tc>
        <w:tc>
          <w:tcPr>
            <w:tcW w:type="dxa" w:w="1701"/>
          </w:tcPr>
          <w:p>
            <w:r>
              <w:t>fr.health.samu440.DRFR15440241550012</w:t>
            </w:r>
          </w:p>
        </w:tc>
      </w:tr>
      <w:tr>
        <w:tc>
          <w:tcPr>
            <w:tcW w:type="dxa" w:w="1701"/>
          </w:tcPr>
          <w:p>
            <w:r>
              <w:t>requestId</w:t>
            </w:r>
          </w:p>
        </w:tc>
        <w:tc>
          <w:tcPr>
            <w:tcW w:type="dxa" w:w="1984"/>
          </w:tcPr>
          <w:p>
            <w:r>
              <w:t>ID Demande partagé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A valoriser avec l'identifiant unique partagé de la demande de ressource,  généré une seule fois par le système du partenaire qui émet la demande </w:t>
              <w:br/>
              <w:t xml:space="preserve">Il est valorisé comme suit lors de sa création : </w:t>
              <w:br/>
              <w:t>{orgID}.request.{ID unique de la demande dans le système émetteur}</w:t>
              <w:br/>
              <w:br/>
              <w:t xml:space="preserve">OU - uniquement si un ID unique de la demande n'est pas disponible : </w:t>
              <w:br/>
              <w:t>OrgId émetteur}.request.{senderCaseId}.{numéro d’ordre chronologique}</w:t>
            </w:r>
          </w:p>
        </w:tc>
        <w:tc>
          <w:tcPr>
            <w:tcW w:type="dxa" w:w="1701"/>
          </w:tcPr>
          <w:p>
            <w:r>
              <w:t>fr.health.samu770.request.1249875</w:t>
              <w:br/>
              <w:t>fr.health.samu690.request.DRFR15690242370035.3</w:t>
            </w:r>
          </w:p>
        </w:tc>
      </w:tr>
      <w:tr>
        <w:tc>
          <w:tcPr>
            <w:tcW w:type="dxa" w:w="1701"/>
          </w:tcPr>
          <w:p>
            <w:r>
              <w:t>response</w:t>
            </w:r>
          </w:p>
        </w:tc>
        <w:tc>
          <w:tcPr>
            <w:tcW w:type="dxa" w:w="1984"/>
          </w:tcPr>
          <w:p>
            <w:r>
              <w:t>Réponse à la demande de ressources</w:t>
            </w:r>
          </w:p>
        </w:tc>
        <w:tc>
          <w:tcPr>
            <w:tcW w:type="dxa" w:w="1134"/>
          </w:tcPr>
          <w:p>
            <w:r>
              <w:t>cf. type response</w:t>
              <w:br/>
              <w:t>(Format datetime décrit dans le DSF)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Objet permettant de transmettre les détails de la réponse à une demande de ressource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response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datetime</w:t>
            </w:r>
          </w:p>
        </w:tc>
        <w:tc>
          <w:tcPr>
            <w:tcW w:type="dxa" w:w="1984"/>
          </w:tcPr>
          <w:p>
            <w:r>
              <w:t>Date Heure de réponse</w:t>
            </w:r>
          </w:p>
        </w:tc>
        <w:tc>
          <w:tcPr>
            <w:tcW w:type="dxa" w:w="1134"/>
          </w:tcPr>
          <w:p>
            <w:r>
              <w:t>datetime</w:t>
              <w:br/>
              <w:t>(Format datetime décrit dans le DSF)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Groupe date heure de début de la demande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answer</w:t>
            </w:r>
          </w:p>
        </w:tc>
        <w:tc>
          <w:tcPr>
            <w:tcW w:type="dxa" w:w="1984"/>
          </w:tcPr>
          <w:p>
            <w:r>
              <w:t>Réponse</w:t>
            </w:r>
          </w:p>
        </w:tc>
        <w:tc>
          <w:tcPr>
            <w:tcW w:type="dxa" w:w="1134"/>
          </w:tcPr>
          <w:p>
            <w:r>
              <w:t>string</w:t>
              <w:br/>
              <w:t>(ENUM: ACCEPTEE, REFUSEE, PARTIELLE, DIFFEREE)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la réponse apportée. Cf Nomenclature associée</w:t>
              <w:br/>
              <w:t>ACCEPTEE, REFUSEE, PARTIELLE, DIFFEREE</w:t>
            </w:r>
          </w:p>
        </w:tc>
        <w:tc>
          <w:tcPr>
            <w:tcW w:type="dxa" w:w="1701"/>
          </w:tcPr>
          <w:p>
            <w:r>
              <w:t>ACCEPTEE</w:t>
            </w:r>
          </w:p>
        </w:tc>
      </w:tr>
      <w:tr>
        <w:tc>
          <w:tcPr>
            <w:tcW w:type="dxa" w:w="1701"/>
          </w:tcPr>
          <w:p>
            <w:r>
              <w:t>deadline</w:t>
            </w:r>
          </w:p>
        </w:tc>
        <w:tc>
          <w:tcPr>
            <w:tcW w:type="dxa" w:w="1984"/>
          </w:tcPr>
          <w:p>
            <w:r>
              <w:t>Délai de réponse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délai de réponse auquel s'engage l'expéditeur (en minutes),</w:t>
            </w:r>
          </w:p>
        </w:tc>
        <w:tc>
          <w:tcPr>
            <w:tcW w:type="dxa" w:w="1701"/>
          </w:tcPr>
          <w:p>
            <w:r>
              <w:t>10</w:t>
            </w:r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Précisions sur la réponse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Commentaire libre permettant d'apporter toutes précisions utiles à la réponse. Le motif de refus est notifié dans ce champ.</w:t>
            </w:r>
          </w:p>
        </w:tc>
        <w:tc>
          <w:tcPr>
            <w:tcW w:type="dxa" w:w="1701"/>
          </w:tcPr>
          <w:p>
            <w:r>
              <w:t>SMUR 1 non dispo</w:t>
            </w:r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CAF5843-91F9-4FA8-8813-F87631E81C3A}"/>
</file>

<file path=customXml/itemProps3.xml><?xml version="1.0" encoding="utf-8"?>
<ds:datastoreItem xmlns:ds="http://schemas.openxmlformats.org/officeDocument/2006/customXml" ds:itemID="{3568A566-B523-4AAC-8B1A-AAA7B58CEB42}"/>
</file>

<file path=customXml/itemProps4.xml><?xml version="1.0" encoding="utf-8"?>
<ds:datastoreItem xmlns:ds="http://schemas.openxmlformats.org/officeDocument/2006/customXml" ds:itemID="{924FD7E7-090D-4464-A6D2-C837BBCB276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